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5706F" w14:textId="7BC95981" w:rsidR="00633638" w:rsidRDefault="00633638">
      <w:r>
        <w:t>Addressee:</w:t>
      </w:r>
      <w:r w:rsidR="00076E9F">
        <w:t xml:space="preserve"> </w:t>
      </w:r>
      <w:r w:rsidR="00076E9F" w:rsidRPr="00076E9F">
        <w:t>registrary@admin.cam.ac.uk; universitydraftsman@admin.cam.ac.uk</w:t>
      </w:r>
    </w:p>
    <w:p w14:paraId="57B6D4B2" w14:textId="77777777" w:rsidR="00633638" w:rsidRDefault="00633638"/>
    <w:p w14:paraId="5CA99A70" w14:textId="571F0E8A" w:rsidR="00633638" w:rsidRDefault="00633638">
      <w:r>
        <w:t>Subject:</w:t>
      </w:r>
      <w:r w:rsidR="00076E9F">
        <w:t xml:space="preserve"> EJRA fly-sheet</w:t>
      </w:r>
    </w:p>
    <w:p w14:paraId="35B8E780" w14:textId="77777777" w:rsidR="00633638" w:rsidRDefault="00633638"/>
    <w:p w14:paraId="417F9873" w14:textId="3FBA65E0" w:rsidR="00633638" w:rsidRDefault="00633638">
      <w:r>
        <w:t>Content:</w:t>
      </w:r>
    </w:p>
    <w:p w14:paraId="5CBBDE4F" w14:textId="77777777" w:rsidR="00633638" w:rsidRDefault="00633638"/>
    <w:p w14:paraId="53C0946E" w14:textId="77777777" w:rsidR="00382E59" w:rsidRDefault="00382E59" w:rsidP="00382E59">
      <w:pPr>
        <w:pStyle w:val="NormalWeb"/>
      </w:pPr>
      <w:r>
        <w:t xml:space="preserve">Dear Registrary, </w:t>
      </w:r>
    </w:p>
    <w:p w14:paraId="1E0B21E5" w14:textId="77777777" w:rsidR="00382E59" w:rsidRDefault="00382E59" w:rsidP="00382E59">
      <w:pPr>
        <w:pStyle w:val="NormalWeb"/>
      </w:pPr>
      <w:r>
        <w:t xml:space="preserve">I would like to sign the fly-sheet below. </w:t>
      </w:r>
    </w:p>
    <w:p w14:paraId="2C20112E" w14:textId="77777777" w:rsidR="00382E59" w:rsidRDefault="00382E59" w:rsidP="00382E59">
      <w:pPr>
        <w:pStyle w:val="NormalWeb"/>
      </w:pPr>
      <w:r>
        <w:t xml:space="preserve">Thank you for your help. </w:t>
      </w:r>
    </w:p>
    <w:p w14:paraId="653FD405" w14:textId="0556C887" w:rsidR="00382E59" w:rsidRDefault="00382E59" w:rsidP="00382E59">
      <w:pPr>
        <w:pStyle w:val="NormalWeb"/>
      </w:pPr>
      <w:r>
        <w:t xml:space="preserve">Postdoc Fly-Sheet in Favour of the Recommendations on the EJRA </w:t>
      </w:r>
      <w:r w:rsidR="00315392" w:rsidRPr="00315392">
        <w:t>(lead by Nino Läubli)</w:t>
      </w:r>
    </w:p>
    <w:p w14:paraId="5CB5BA80" w14:textId="77777777" w:rsidR="00382E59" w:rsidRDefault="00382E59" w:rsidP="00382E59">
      <w:pPr>
        <w:pStyle w:val="NormalWeb"/>
      </w:pPr>
      <w:r>
        <w:t>Summary: The EJRA plays an essential role in the career prospects and opportunities for earlier and mid-career researchers and academics, and is vital for intergenerational fairness in light of the current academic environment. Accordingly, the supporters of this postdoc-lead fly-sheet appeal to the Members of the Regent House to vote in favour of the recommendations for the EJRA.</w:t>
      </w:r>
    </w:p>
    <w:p w14:paraId="42C0B5EA" w14:textId="77777777" w:rsidR="00382E59" w:rsidRDefault="00382E59" w:rsidP="00382E59">
      <w:pPr>
        <w:pStyle w:val="NormalWeb"/>
      </w:pPr>
      <w:r>
        <w:t>Text: The University’s retirement age is a logical and important trade-off to the unique independence and academic freedom offered by Cambridge’s established academic posts, as it guarantees Cambridge’s established researchers and academics to be at the forefront of innovation and knowledge creation without having to fear how their ideas and advances might be interpreted by performance managers. This extraordinary flexibility and protection are a key asset for Cambridge’s innovation potential, and essential for its future success.</w:t>
      </w:r>
    </w:p>
    <w:p w14:paraId="760F9DAF" w14:textId="77777777" w:rsidR="00382E59" w:rsidRDefault="00382E59" w:rsidP="00382E59">
      <w:pPr>
        <w:pStyle w:val="NormalWeb"/>
      </w:pPr>
      <w:r>
        <w:t>However, unsurprisingly, having such a unique post is not only highly sought after by many within the local postdoctoral and earlier career communities but even PIs well beyond Cambridge. It is therefore understandable that most established Cambridge academics prefer to remain within their positions until they need to be vacated and, accordingly, the EJRA plays a major role in Cambridge’s job creation rate.</w:t>
      </w:r>
    </w:p>
    <w:p w14:paraId="50212DF2" w14:textId="77777777" w:rsidR="00382E59" w:rsidRDefault="00382E59" w:rsidP="00382E59">
      <w:pPr>
        <w:pStyle w:val="NormalWeb"/>
      </w:pPr>
      <w:r>
        <w:t>The data presented by the EJRA working group has impressively demonstrated that abolishing the retirement age could lead to 672 fewer vacancies for earlier career academics over the next 40 years, which would not only fuel the precarities already experienced by many but also significantly damage Cambridge’s aim to support intergenerational fairness by hindering career opportunities and progression for large numbers of the early and mid-career academic communities.</w:t>
      </w:r>
    </w:p>
    <w:p w14:paraId="23EC81FF" w14:textId="77777777" w:rsidR="00382E59" w:rsidRDefault="00382E59" w:rsidP="00382E59">
      <w:pPr>
        <w:pStyle w:val="NormalWeb"/>
      </w:pPr>
      <w:r>
        <w:t>Hence, the postdocs, early, and mid-career researchers and academics signing this fly-sheet appeal to everyone that is permitted to participate in the ballot to protect the retirement age and intergenerational fairness by accepting the recommendations on the EJRA in Grace 2 of 12 June 2024 while rejecting potential amendments.</w:t>
      </w:r>
    </w:p>
    <w:p w14:paraId="461E8A13" w14:textId="77777777" w:rsidR="00633638" w:rsidRDefault="00633638"/>
    <w:sectPr w:rsidR="00633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9"/>
    <w:rsid w:val="00076E9F"/>
    <w:rsid w:val="001D2AC3"/>
    <w:rsid w:val="001F086E"/>
    <w:rsid w:val="00315392"/>
    <w:rsid w:val="00382E59"/>
    <w:rsid w:val="00416249"/>
    <w:rsid w:val="00485DA0"/>
    <w:rsid w:val="00552576"/>
    <w:rsid w:val="0063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9C81"/>
  <w15:chartTrackingRefBased/>
  <w15:docId w15:val="{74DC23A7-2211-4280-81BE-DF1219AD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2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2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62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62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2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2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2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2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2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62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62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2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2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2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2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2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2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2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6249"/>
    <w:rPr>
      <w:i/>
      <w:iCs/>
      <w:color w:val="404040" w:themeColor="text1" w:themeTint="BF"/>
    </w:rPr>
  </w:style>
  <w:style w:type="paragraph" w:styleId="ListParagraph">
    <w:name w:val="List Paragraph"/>
    <w:basedOn w:val="Normal"/>
    <w:uiPriority w:val="34"/>
    <w:qFormat/>
    <w:rsid w:val="00416249"/>
    <w:pPr>
      <w:ind w:left="720"/>
      <w:contextualSpacing/>
    </w:pPr>
  </w:style>
  <w:style w:type="character" w:styleId="IntenseEmphasis">
    <w:name w:val="Intense Emphasis"/>
    <w:basedOn w:val="DefaultParagraphFont"/>
    <w:uiPriority w:val="21"/>
    <w:qFormat/>
    <w:rsid w:val="00416249"/>
    <w:rPr>
      <w:i/>
      <w:iCs/>
      <w:color w:val="0F4761" w:themeColor="accent1" w:themeShade="BF"/>
    </w:rPr>
  </w:style>
  <w:style w:type="paragraph" w:styleId="IntenseQuote">
    <w:name w:val="Intense Quote"/>
    <w:basedOn w:val="Normal"/>
    <w:next w:val="Normal"/>
    <w:link w:val="IntenseQuoteChar"/>
    <w:uiPriority w:val="30"/>
    <w:qFormat/>
    <w:rsid w:val="0041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249"/>
    <w:rPr>
      <w:i/>
      <w:iCs/>
      <w:color w:val="0F4761" w:themeColor="accent1" w:themeShade="BF"/>
    </w:rPr>
  </w:style>
  <w:style w:type="character" w:styleId="IntenseReference">
    <w:name w:val="Intense Reference"/>
    <w:basedOn w:val="DefaultParagraphFont"/>
    <w:uiPriority w:val="32"/>
    <w:qFormat/>
    <w:rsid w:val="00416249"/>
    <w:rPr>
      <w:b/>
      <w:bCs/>
      <w:smallCaps/>
      <w:color w:val="0F4761" w:themeColor="accent1" w:themeShade="BF"/>
      <w:spacing w:val="5"/>
    </w:rPr>
  </w:style>
  <w:style w:type="paragraph" w:styleId="NormalWeb">
    <w:name w:val="Normal (Web)"/>
    <w:basedOn w:val="Normal"/>
    <w:uiPriority w:val="99"/>
    <w:semiHidden/>
    <w:unhideWhenUsed/>
    <w:rsid w:val="00382E59"/>
    <w:pPr>
      <w:spacing w:before="100" w:beforeAutospacing="1" w:after="100" w:afterAutospacing="1"/>
      <w:jc w:val="left"/>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257543">
      <w:bodyDiv w:val="1"/>
      <w:marLeft w:val="0"/>
      <w:marRight w:val="0"/>
      <w:marTop w:val="0"/>
      <w:marBottom w:val="0"/>
      <w:divBdr>
        <w:top w:val="none" w:sz="0" w:space="0" w:color="auto"/>
        <w:left w:val="none" w:sz="0" w:space="0" w:color="auto"/>
        <w:bottom w:val="none" w:sz="0" w:space="0" w:color="auto"/>
        <w:right w:val="none" w:sz="0" w:space="0" w:color="auto"/>
      </w:divBdr>
    </w:div>
    <w:div w:id="21078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Laeubli</dc:creator>
  <cp:keywords/>
  <dc:description/>
  <cp:lastModifiedBy>Nino Laeubli</cp:lastModifiedBy>
  <cp:revision>5</cp:revision>
  <dcterms:created xsi:type="dcterms:W3CDTF">2024-06-20T18:14:00Z</dcterms:created>
  <dcterms:modified xsi:type="dcterms:W3CDTF">2024-06-20T18:24:00Z</dcterms:modified>
</cp:coreProperties>
</file>